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4278"/>
        <w:gridCol w:w="6775"/>
        <w:gridCol w:w="21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</w:trPr>
        <w:tc>
          <w:tcPr>
            <w:tcW w:w="13900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top"/>
          </w:tcPr>
          <w:p>
            <w:pPr>
              <w:ind w:firstLine="0" w:firstLineChars="0"/>
              <w:rPr>
                <w:rFonts w:hint="eastAsia" w:ascii="黑体" w:hAnsi="黑体" w:eastAsia="黑体"/>
                <w:kern w:val="0"/>
                <w:szCs w:val="32"/>
              </w:rPr>
            </w:pPr>
            <w:r>
              <w:rPr>
                <w:rFonts w:hint="eastAsia" w:ascii="黑体" w:hAnsi="黑体" w:eastAsia="黑体"/>
                <w:kern w:val="0"/>
                <w:szCs w:val="32"/>
              </w:rPr>
              <w:t>附件</w:t>
            </w:r>
            <w:bookmarkStart w:id="0" w:name="_GoBack"/>
            <w:bookmarkEnd w:id="0"/>
          </w:p>
          <w:p>
            <w:pPr>
              <w:widowControl/>
              <w:spacing w:line="560" w:lineRule="exact"/>
              <w:ind w:firstLine="0" w:firstLineChars="0"/>
              <w:jc w:val="center"/>
              <w:outlineLvl w:val="0"/>
              <w:rPr>
                <w:rFonts w:hint="eastAsia" w:ascii="方正小标宋简体" w:hAnsi="仿宋" w:eastAsia="方正小标宋简体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仿宋" w:eastAsia="方正小标宋简体"/>
                <w:kern w:val="0"/>
                <w:sz w:val="44"/>
                <w:szCs w:val="44"/>
              </w:rPr>
              <w:t>2020年度战略性新兴产业专项资金绿色低碳扶持计划</w:t>
            </w:r>
          </w:p>
          <w:p>
            <w:pPr>
              <w:widowControl/>
              <w:spacing w:line="560" w:lineRule="exact"/>
              <w:ind w:firstLine="0" w:firstLineChars="0"/>
              <w:jc w:val="center"/>
              <w:outlineLvl w:val="0"/>
              <w:rPr>
                <w:rFonts w:ascii="方正小标宋简体" w:hAnsi="仿宋" w:eastAsia="方正小标宋简体"/>
                <w:b/>
                <w:bCs/>
                <w:kern w:val="0"/>
                <w:sz w:val="20"/>
              </w:rPr>
            </w:pPr>
            <w:r>
              <w:rPr>
                <w:rFonts w:hint="eastAsia" w:ascii="方正小标宋简体" w:hAnsi="仿宋" w:eastAsia="方正小标宋简体"/>
                <w:kern w:val="0"/>
                <w:sz w:val="44"/>
                <w:szCs w:val="44"/>
              </w:rPr>
              <w:t>第三批资助项目计划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39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2"/>
                <w:szCs w:val="22"/>
              </w:rPr>
              <w:t>节能环保产业链关键环节提升扶持计划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42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>建设单位</w:t>
            </w:r>
          </w:p>
        </w:tc>
        <w:tc>
          <w:tcPr>
            <w:tcW w:w="67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21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>资助金额（万元）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42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>深圳市绿源环境生态技术有限公司</w:t>
            </w:r>
          </w:p>
        </w:tc>
        <w:tc>
          <w:tcPr>
            <w:tcW w:w="67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>污泥蒸汽热解技术资源循环利用系统关键环节提升</w:t>
            </w:r>
          </w:p>
        </w:tc>
        <w:tc>
          <w:tcPr>
            <w:tcW w:w="21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 xml:space="preserve">96.2963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2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>深圳市朗坤环境集团股份有限公司</w:t>
            </w:r>
          </w:p>
        </w:tc>
        <w:tc>
          <w:tcPr>
            <w:tcW w:w="67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>有机废弃物资源化关键环节技术的研发及应用</w:t>
            </w:r>
          </w:p>
        </w:tc>
        <w:tc>
          <w:tcPr>
            <w:tcW w:w="21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 xml:space="preserve">284.5495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2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>中科圣杰（深圳）科技集团有限公司</w:t>
            </w:r>
          </w:p>
        </w:tc>
        <w:tc>
          <w:tcPr>
            <w:tcW w:w="67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>生物安全柜结构及智能控制系统关键环节提升</w:t>
            </w:r>
          </w:p>
        </w:tc>
        <w:tc>
          <w:tcPr>
            <w:tcW w:w="21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 xml:space="preserve">170.6155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42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>深圳新光台电子科技有限公司</w:t>
            </w:r>
          </w:p>
        </w:tc>
        <w:tc>
          <w:tcPr>
            <w:tcW w:w="67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>用于显示屏全光谱LED模组光源的技术开发及应用</w:t>
            </w:r>
          </w:p>
        </w:tc>
        <w:tc>
          <w:tcPr>
            <w:tcW w:w="21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 xml:space="preserve">207.0000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2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>深圳市兆驰照明股份有限公司</w:t>
            </w:r>
          </w:p>
        </w:tc>
        <w:tc>
          <w:tcPr>
            <w:tcW w:w="67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>基于直下式背光技术的节能照明产业链关键环节提升项目</w:t>
            </w:r>
          </w:p>
        </w:tc>
        <w:tc>
          <w:tcPr>
            <w:tcW w:w="21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 xml:space="preserve">382.3933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42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>深圳市宇亮光电技术有限公司</w:t>
            </w:r>
          </w:p>
        </w:tc>
        <w:tc>
          <w:tcPr>
            <w:tcW w:w="67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>具有消除黄色光斑的LED封装工艺产业链关键环节提升</w:t>
            </w:r>
          </w:p>
        </w:tc>
        <w:tc>
          <w:tcPr>
            <w:tcW w:w="21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 xml:space="preserve">231.8023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宋体" w:cs="仿宋_GB2312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42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>长方集团康铭盛（深圳）科技有限公司</w:t>
            </w:r>
          </w:p>
        </w:tc>
        <w:tc>
          <w:tcPr>
            <w:tcW w:w="67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>离网照明-新型LED球泡灯技术提升及产业化</w:t>
            </w:r>
          </w:p>
        </w:tc>
        <w:tc>
          <w:tcPr>
            <w:tcW w:w="21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 xml:space="preserve">351.2651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宋体" w:cs="仿宋_GB2312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42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>深圳市宏普欣电子科技有限公司</w:t>
            </w:r>
          </w:p>
        </w:tc>
        <w:tc>
          <w:tcPr>
            <w:tcW w:w="67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>高清节能LED显示屏模组贴片车间智能化生产提升</w:t>
            </w:r>
          </w:p>
        </w:tc>
        <w:tc>
          <w:tcPr>
            <w:tcW w:w="21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 xml:space="preserve">108.4102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39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2"/>
                <w:szCs w:val="22"/>
              </w:rPr>
              <w:t>新能源产业服务体系扶持计划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42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>建设单位</w:t>
            </w:r>
          </w:p>
        </w:tc>
        <w:tc>
          <w:tcPr>
            <w:tcW w:w="67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21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>资助金额（万元）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仿宋_GB2312" w:eastAsia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宋体" w:cs="仿宋_GB2312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42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>深圳市清新电源研究院</w:t>
            </w:r>
          </w:p>
        </w:tc>
        <w:tc>
          <w:tcPr>
            <w:tcW w:w="67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</w:rPr>
              <w:t>新能源汽车行业产业服务体系建设</w:t>
            </w:r>
          </w:p>
        </w:tc>
        <w:tc>
          <w:tcPr>
            <w:tcW w:w="21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textAlignment w:val="center"/>
              <w:rPr>
                <w:rFonts w:ascii="仿宋_GB2312" w:hAnsi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宋体" w:cs="仿宋_GB2312"/>
                <w:color w:val="000000"/>
                <w:kern w:val="0"/>
                <w:sz w:val="21"/>
                <w:szCs w:val="21"/>
              </w:rPr>
              <w:t>300.0000</w:t>
            </w:r>
          </w:p>
        </w:tc>
      </w:tr>
    </w:tbl>
    <w:p>
      <w:pPr>
        <w:ind w:left="0" w:leftChars="0" w:firstLine="0" w:firstLineChars="0"/>
      </w:pPr>
    </w:p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213535"/>
    <w:rsid w:val="09F919E2"/>
    <w:rsid w:val="2A21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line="540" w:lineRule="exact"/>
      <w:ind w:firstLine="622" w:firstLineChars="20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</w:rPr>
  </w:style>
  <w:style w:type="paragraph" w:styleId="3">
    <w:name w:val="header"/>
    <w:basedOn w:val="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2020-09-28T08:11:00Z</dcterms:created>
  <dc:creator>夏康康</dc:creator>
  <cp:lastModifiedBy>夏康康</cp:lastModifiedBy>
  <dcterms:modified xsi:type="dcterms:W3CDTF">2020-09-28T08:12:21Z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